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ind w:firstLine="681" w:firstLineChars="126"/>
        <w:rPr>
          <w:rFonts w:hint="default" w:ascii="Arial" w:hAnsi="Arial" w:eastAsia="Arial" w:cs="Arial"/>
          <w:color w:val="1B1D1F"/>
          <w:sz w:val="54"/>
          <w:szCs w:val="54"/>
        </w:rPr>
      </w:pPr>
      <w:r>
        <w:rPr>
          <w:rFonts w:hint="default" w:ascii="Arial" w:hAnsi="Arial" w:eastAsia="Arial" w:cs="Arial"/>
          <w:color w:val="1B1D1F"/>
          <w:sz w:val="54"/>
          <w:szCs w:val="54"/>
        </w:rPr>
        <w:t>Характеристика аэродрома</w:t>
      </w:r>
    </w:p>
    <w:p>
      <w:pPr>
        <w:numPr>
          <w:ilvl w:val="0"/>
          <w:numId w:val="1"/>
        </w:numPr>
        <w:ind w:left="0" w:firstLine="226" w:firstLineChars="126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Опубликовано в </w:t>
      </w:r>
      <w:r>
        <w:fldChar w:fldCharType="begin"/>
      </w:r>
      <w:r>
        <w:instrText xml:space="preserve"> HYPERLINK "https://abakan.aero/partneram-ru/aviakompaniyam.html" </w:instrText>
      </w:r>
      <w:r>
        <w:fldChar w:fldCharType="separate"/>
      </w:r>
      <w:r>
        <w:rPr>
          <w:rStyle w:val="5"/>
          <w:color w:val="5999E8"/>
          <w:sz w:val="18"/>
          <w:szCs w:val="18"/>
          <w:u w:val="none"/>
        </w:rPr>
        <w:t>Авиакомпаниям</w:t>
      </w:r>
      <w:r>
        <w:rPr>
          <w:rStyle w:val="5"/>
          <w:color w:val="5999E8"/>
          <w:sz w:val="18"/>
          <w:szCs w:val="18"/>
          <w:u w:val="none"/>
        </w:rPr>
        <w:fldChar w:fldCharType="end"/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Категория аэродрома: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Не категорирован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 w:type="textWrapping"/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Класс (по длине ВПП):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"Б"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Высота расположения аэродрома:.............253,44 м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посадочными системами:</w:t>
      </w:r>
    </w:p>
    <w:p>
      <w:pPr>
        <w:numPr>
          <w:ilvl w:val="0"/>
          <w:numId w:val="2"/>
        </w:numPr>
        <w:ind w:left="0" w:firstLine="264" w:firstLineChars="126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ILS ВПП 02;</w:t>
      </w:r>
    </w:p>
    <w:p>
      <w:pPr>
        <w:numPr>
          <w:ilvl w:val="0"/>
          <w:numId w:val="2"/>
        </w:numPr>
        <w:ind w:left="0" w:firstLine="264" w:firstLineChars="126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ОСП ВПП 02;</w:t>
      </w:r>
    </w:p>
    <w:p>
      <w:pPr>
        <w:numPr>
          <w:ilvl w:val="0"/>
          <w:numId w:val="2"/>
        </w:numPr>
        <w:ind w:left="0" w:firstLine="264" w:firstLineChars="126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ОПРС обр.старта ВПП 20;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светосигнальной системами посадки:</w:t>
      </w:r>
    </w:p>
    <w:p>
      <w:pPr>
        <w:numPr>
          <w:ilvl w:val="0"/>
          <w:numId w:val="3"/>
        </w:numPr>
        <w:ind w:left="0"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02: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огни приближения 900м,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(2º40´)</w:t>
      </w:r>
    </w:p>
    <w:p>
      <w:pPr>
        <w:numPr>
          <w:ilvl w:val="0"/>
          <w:numId w:val="3"/>
        </w:numPr>
        <w:ind w:left="0"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20: огни приближения ОМИ 421м для посадки,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для взлета,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(3º10´)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Пропускная способность аэровокзального комплекса: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400 пасс./час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 w:type="textWrapping"/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Мощность коммерческого склада по обработке груза: 40 тонн в сутки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 w:type="textWrapping"/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Режим работы: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круглосуточно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Местное время (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U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ТС): +7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Аэродром допущен к эксплуатации типами ВС: А319, А320, А321,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737-300 (400, 500, 800, 8МАХ, 900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), В757-200,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747-400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-747-8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-777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MD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-11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ИЛ-86, ИЛ-76, ИЛ-62М, ИЛ-18,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RRJ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-95, ТУ-214, ТУ-204, ТУ-154, ТУ-134, АН-28 АН-148, АН-124-100, АН-74, АН-72, АН-26, АН-24, АН-12, АН-2, Як-40,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-42-500,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-72, ВАе125-700,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CRJ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-200 и его модификации,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208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Grand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Caravan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206,Л-410, БЕ-200,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Chellenger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64,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85,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FALCON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900,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global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EXPRESS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Gulfstream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IV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Cesna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680,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560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King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Air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3501,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Embraer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55,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ERJ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145, 135, 140, 130, 170, 190,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Hawker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Siddely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HS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ASTR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GLEX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Pilatus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Learjet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55, 35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 их модификации, а так же вертолеты всех типов.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Аэропорт предназначен для выполнения рейсовых, международных, тренировочных, контрольно-испытательных полетов, авиационных работ. Аэродром не категорирован, может использоваться запасным для ВС индекса 1-7.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имеет одну взлетно-посадочную полосу (ВПП) с искусственным покрытием.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ИВПП - 02/20.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Класс ИВПП Б, размеры ВПП - 3250х45м, с асфальтобетонным покрытием;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Прочность искусственного покрытия ВВП: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80/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Несущая способность покрытия РД, перрона, МР:</w:t>
      </w:r>
    </w:p>
    <w:p>
      <w:pPr>
        <w:pStyle w:val="7"/>
        <w:spacing w:before="0" w:beforeAutospacing="0" w:after="0" w:afterAutospacing="0"/>
        <w:ind w:firstLine="264" w:firstLineChars="126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МС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13-16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bookmarkStart w:id="0" w:name="_GoBack"/>
      <w:bookmarkEnd w:id="0"/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>17/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en-US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МС 12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46/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en-US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МС 1-11, 2А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</w:pPr>
    </w:p>
    <w:p>
      <w:pPr>
        <w:pStyle w:val="7"/>
        <w:spacing w:before="0" w:beforeAutospacing="0" w:after="0" w:afterAutospacing="0"/>
        <w:ind w:firstLine="266" w:firstLineChars="126"/>
        <w:rPr>
          <w:lang w:val="ru-RU"/>
        </w:rPr>
      </w:pPr>
      <w:r>
        <w:rPr>
          <w:rStyle w:val="6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Расчет норматива пропускной способности ИВПП в час АО "Аэропорт Абакан".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Норматив пропускной способности диспетчерского пункта СДП равен пропускной способности ВПП.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НПСсдп=15ВС/час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 пред.=НПСсдп * 1,2 = 12 * 1,2 = 15ВС/час</w:t>
      </w:r>
    </w:p>
    <w:p>
      <w:pPr>
        <w:pStyle w:val="7"/>
        <w:spacing w:before="0" w:beforeAutospacing="0" w:after="0" w:afterAutospacing="0"/>
        <w:ind w:firstLine="266" w:firstLineChars="126"/>
        <w:rPr>
          <w:lang w:val="ru-RU"/>
        </w:rPr>
      </w:pPr>
      <w:r>
        <w:rPr>
          <w:rStyle w:val="6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ВНИМАНИЕ! АО "Аэропорт Абакан" не предоставляет услуги по обработке опасных грузов</w:t>
      </w:r>
    </w:p>
    <w:p>
      <w:pPr>
        <w:ind w:firstLine="252" w:firstLineChars="126"/>
        <w:rPr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020E05"/>
    <w:multiLevelType w:val="multilevel"/>
    <w:tmpl w:val="9D020E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4A9A9EEE"/>
    <w:multiLevelType w:val="multilevel"/>
    <w:tmpl w:val="4A9A9EE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741D1753"/>
    <w:multiLevelType w:val="multilevel"/>
    <w:tmpl w:val="741D175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28"/>
    <w:rsid w:val="00150182"/>
    <w:rsid w:val="00515C28"/>
    <w:rsid w:val="00B43573"/>
    <w:rsid w:val="06113E96"/>
    <w:rsid w:val="0A536E33"/>
    <w:rsid w:val="0D112185"/>
    <w:rsid w:val="0F1A45F5"/>
    <w:rsid w:val="373B09B6"/>
    <w:rsid w:val="778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100" w:beforeAutospacing="1" w:after="100" w:afterAutospacing="1"/>
      <w:outlineLvl w:val="0"/>
    </w:pPr>
    <w:rPr>
      <w:rFonts w:hint="eastAsia" w:ascii="SimSun" w:hAnsi="SimSun" w:eastAsia="SimSun" w:cs="Times New Roman"/>
      <w:b/>
      <w:bCs/>
      <w:kern w:val="32"/>
      <w:sz w:val="48"/>
      <w:szCs w:val="48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7">
    <w:name w:val="Normal (Web)"/>
    <w:uiPriority w:val="0"/>
    <w:pPr>
      <w:spacing w:before="100" w:beforeAutospacing="1" w:after="100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table" w:styleId="8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333</Words>
  <Characters>1899</Characters>
  <Lines>15</Lines>
  <Paragraphs>4</Paragraphs>
  <TotalTime>0</TotalTime>
  <ScaleCrop>false</ScaleCrop>
  <LinksUpToDate>false</LinksUpToDate>
  <CharactersWithSpaces>2228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2022-04-08T09:19:00Z</dcterms:created>
  <dc:creator>ШПДСП</dc:creator>
  <cp:lastModifiedBy>WPS_1625555121</cp:lastModifiedBy>
  <dcterms:modified xsi:type="dcterms:W3CDTF">2022-04-11T06:43:10Z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92952C7EBEB74DC9925B9D8E7CE2B71B</vt:lpwstr>
  </property>
</Properties>
</file>